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77" w:rsidRPr="00F54377" w:rsidRDefault="00F54377" w:rsidP="00F54377">
      <w:pPr>
        <w:widowControl w:val="0"/>
        <w:autoSpaceDE w:val="0"/>
        <w:autoSpaceDN w:val="0"/>
        <w:adjustRightInd w:val="0"/>
        <w:ind w:right="-128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4377">
        <w:rPr>
          <w:rFonts w:ascii="Times New Roman" w:hAnsi="Times New Roman" w:cs="Times New Roman"/>
          <w:b/>
          <w:sz w:val="28"/>
          <w:szCs w:val="28"/>
        </w:rPr>
        <w:t xml:space="preserve">Информация о Международном финансовом центре «Астана» </w:t>
      </w:r>
    </w:p>
    <w:p w:rsidR="00287BF5" w:rsidRPr="00667DE6" w:rsidRDefault="00287BF5" w:rsidP="00667DE6">
      <w:pPr>
        <w:widowControl w:val="0"/>
        <w:autoSpaceDE w:val="0"/>
        <w:autoSpaceDN w:val="0"/>
        <w:adjustRightInd w:val="0"/>
        <w:ind w:right="-128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«О Международном финансовом центре «Астана» было поручено создать в столице Казахстана Международный финансовый центр «Астана» (далее – МФЦА) на базе уникальной инфраструктуры международной выставки Астана ЭКСПО-2017, с началом его функционирования с 2016 г. </w:t>
      </w:r>
    </w:p>
    <w:p w:rsid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 xml:space="preserve">Для реализации данного Указа, а также в целях реализации Плана нации «100 конкретных шагов по реализации пяти институциональных реформ Главы государства» (шаги №70-72), Национальным Банком разработан Конституционный закон «О Международном финансовом центре «Астана», который в настоящее время вступил в действие и в последующем будет обеспечивать правовые рамки функционирования МФЦА. </w:t>
      </w:r>
    </w:p>
    <w:p w:rsidR="007F28AB" w:rsidRPr="007F28AB" w:rsidRDefault="007F28AB" w:rsidP="007F28A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AB">
        <w:rPr>
          <w:rFonts w:ascii="Times New Roman" w:hAnsi="Times New Roman" w:cs="Times New Roman"/>
          <w:sz w:val="28"/>
          <w:szCs w:val="28"/>
        </w:rPr>
        <w:t>В</w:t>
      </w:r>
      <w:r w:rsidRPr="007F28AB">
        <w:rPr>
          <w:rFonts w:ascii="Times New Roman" w:hAnsi="Times New Roman" w:cs="Times New Roman"/>
          <w:sz w:val="28"/>
          <w:szCs w:val="28"/>
        </w:rPr>
        <w:tab/>
        <w:t>целях реализации Конституционного закона приняты два подзаконных нормативно-правовых акта  - Указы Президента Республики Казахстан:</w:t>
      </w:r>
    </w:p>
    <w:p w:rsidR="007F28AB" w:rsidRPr="007F28AB" w:rsidRDefault="007F28AB" w:rsidP="007F28A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28AB">
        <w:rPr>
          <w:rFonts w:ascii="Times New Roman" w:hAnsi="Times New Roman" w:cs="Times New Roman"/>
          <w:sz w:val="28"/>
          <w:szCs w:val="28"/>
        </w:rPr>
        <w:t>«Об утверждении Положения о Совете по управлению Международным финансовым центром «Астана» и состава Совета по управлению Международным финансовым центром «Астана» (далее –</w:t>
      </w:r>
      <w:r>
        <w:rPr>
          <w:rFonts w:ascii="Times New Roman" w:hAnsi="Times New Roman" w:cs="Times New Roman"/>
          <w:sz w:val="28"/>
          <w:szCs w:val="28"/>
        </w:rPr>
        <w:t>Указ по Совету)</w:t>
      </w:r>
      <w:r w:rsidRPr="007F2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28AB" w:rsidRPr="007F28AB" w:rsidRDefault="007F28AB" w:rsidP="007F28A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28AB">
        <w:rPr>
          <w:rFonts w:ascii="Times New Roman" w:hAnsi="Times New Roman" w:cs="Times New Roman"/>
          <w:sz w:val="28"/>
          <w:szCs w:val="28"/>
        </w:rPr>
        <w:t xml:space="preserve">«Об определении границ Международного финансового центра «Астана» </w:t>
      </w:r>
      <w:r>
        <w:rPr>
          <w:rFonts w:ascii="Times New Roman" w:hAnsi="Times New Roman" w:cs="Times New Roman"/>
          <w:sz w:val="28"/>
          <w:szCs w:val="28"/>
        </w:rPr>
        <w:t xml:space="preserve"> (далее – Указ </w:t>
      </w:r>
      <w:r w:rsidRPr="007F28AB">
        <w:rPr>
          <w:rFonts w:ascii="Times New Roman" w:hAnsi="Times New Roman" w:cs="Times New Roman"/>
          <w:sz w:val="28"/>
          <w:szCs w:val="28"/>
        </w:rPr>
        <w:t>по территории).</w:t>
      </w:r>
    </w:p>
    <w:p w:rsidR="007F28AB" w:rsidRPr="007F28AB" w:rsidRDefault="007F28AB" w:rsidP="007F28A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AB">
        <w:rPr>
          <w:rFonts w:ascii="Times New Roman" w:hAnsi="Times New Roman" w:cs="Times New Roman"/>
          <w:b/>
          <w:sz w:val="28"/>
          <w:szCs w:val="28"/>
        </w:rPr>
        <w:t>Указ по Совету</w:t>
      </w:r>
      <w:r w:rsidRPr="007F28AB">
        <w:rPr>
          <w:rFonts w:ascii="Times New Roman" w:hAnsi="Times New Roman" w:cs="Times New Roman"/>
          <w:sz w:val="28"/>
          <w:szCs w:val="28"/>
        </w:rPr>
        <w:t xml:space="preserve"> предусматривает создание Совета по управлению Международным финансовым центром «Астана», а также утверждает состав и положение о Совете по управлению МФЦА. Согласно статье 10 Конституционного закона, Совет по управлению </w:t>
      </w:r>
      <w:r w:rsidR="00424152" w:rsidRPr="00667DE6">
        <w:rPr>
          <w:rFonts w:ascii="Times New Roman" w:hAnsi="Times New Roman" w:cs="Times New Roman"/>
          <w:sz w:val="28"/>
          <w:szCs w:val="28"/>
        </w:rPr>
        <w:t>МФЦА</w:t>
      </w:r>
      <w:r w:rsidRPr="007F28AB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возглавляемым Президентом Республики Казахстан. </w:t>
      </w:r>
    </w:p>
    <w:p w:rsidR="007F28AB" w:rsidRPr="007F28AB" w:rsidRDefault="007F28AB" w:rsidP="007F28AB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AB">
        <w:rPr>
          <w:rFonts w:ascii="Times New Roman" w:hAnsi="Times New Roman" w:cs="Times New Roman"/>
          <w:b/>
          <w:sz w:val="28"/>
          <w:szCs w:val="28"/>
        </w:rPr>
        <w:t>Указ по территории</w:t>
      </w:r>
      <w:r w:rsidRPr="007F28AB">
        <w:rPr>
          <w:rFonts w:ascii="Times New Roman" w:hAnsi="Times New Roman" w:cs="Times New Roman"/>
          <w:sz w:val="28"/>
          <w:szCs w:val="28"/>
        </w:rPr>
        <w:t xml:space="preserve"> утверждает территорию МФЦА в пределах города Астаны с точно обозначенными границами с приложением Плана границ в пределах территории международной специализированной выставки Астана ЭКСПО-2017.    </w:t>
      </w:r>
    </w:p>
    <w:p w:rsidR="00FA76D2" w:rsidRPr="00FA76D2" w:rsidRDefault="00FA76D2" w:rsidP="00FA76D2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2">
        <w:rPr>
          <w:rFonts w:ascii="Times New Roman" w:hAnsi="Times New Roman" w:cs="Times New Roman"/>
          <w:sz w:val="28"/>
          <w:szCs w:val="28"/>
        </w:rPr>
        <w:t xml:space="preserve">Национальным Банком РК и Правительством РК  был разработан </w:t>
      </w:r>
      <w:r w:rsidRPr="00FA76D2">
        <w:rPr>
          <w:rFonts w:ascii="Times New Roman" w:hAnsi="Times New Roman" w:cs="Times New Roman"/>
          <w:b/>
          <w:sz w:val="28"/>
          <w:szCs w:val="28"/>
        </w:rPr>
        <w:t>План совместных действий Правительства РК и Национального Банка РК по созданию и развитию Международного финансового центра «Астана» на долгосрочную перспективу</w:t>
      </w:r>
      <w:r w:rsidRPr="00FA76D2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РК №393 от 30 мая 2015 г.</w:t>
      </w:r>
    </w:p>
    <w:p w:rsidR="00FA76D2" w:rsidRPr="00FA76D2" w:rsidRDefault="00FA76D2" w:rsidP="00FA76D2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D2">
        <w:rPr>
          <w:rFonts w:ascii="Times New Roman" w:hAnsi="Times New Roman" w:cs="Times New Roman"/>
          <w:sz w:val="28"/>
          <w:szCs w:val="28"/>
        </w:rPr>
        <w:lastRenderedPageBreak/>
        <w:t xml:space="preserve">Для разработки данного Плана действий была привлечена международная консалтинговая компания, Boston Consulting Group (BCG). Документ определяет стратегические направления развития МФЦА на период 2016-2025 гг., формулирует ключевые рекомендации по эффективному развитию каждого направления, а также представляет подробные мероприятия по реализации Плана действий совместно со всеми заинтересованными органами. </w:t>
      </w:r>
    </w:p>
    <w:p w:rsidR="00667DE6" w:rsidRP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 xml:space="preserve">Основываясь на передовом успешном опыте функционирования международных финансовых центров мира, были определены основные стратегические направления развития МФЦА. </w:t>
      </w:r>
    </w:p>
    <w:p w:rsidR="00667DE6" w:rsidRP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>Так,</w:t>
      </w:r>
      <w:r w:rsidRPr="00667DE6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рынка капитала</w:t>
      </w:r>
      <w:r w:rsidRPr="00667DE6">
        <w:rPr>
          <w:rFonts w:ascii="Times New Roman" w:hAnsi="Times New Roman" w:cs="Times New Roman"/>
          <w:sz w:val="28"/>
          <w:szCs w:val="28"/>
        </w:rPr>
        <w:t xml:space="preserve"> (capital markets) является первоочередным стратегическим направлением развития МФЦА. Формирование ликвидных локальных рынков капитала привлечет дополнительные иностранные инвестиции, будет способствовать росту национальной экономики, а также станет значимой альтернативой банковской системе Казахстана. </w:t>
      </w:r>
    </w:p>
    <w:p w:rsidR="00667DE6" w:rsidRP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 xml:space="preserve">Вторым стратегическим направлением развития МФЦА является </w:t>
      </w:r>
      <w:r w:rsidRPr="00667DE6">
        <w:rPr>
          <w:rFonts w:ascii="Times New Roman" w:hAnsi="Times New Roman" w:cs="Times New Roman"/>
          <w:b/>
          <w:bCs/>
          <w:sz w:val="28"/>
          <w:szCs w:val="28"/>
        </w:rPr>
        <w:t>развитие рынка и экспертизы по управлению активами</w:t>
      </w:r>
      <w:r w:rsidRPr="00667DE6">
        <w:rPr>
          <w:rFonts w:ascii="Times New Roman" w:hAnsi="Times New Roman" w:cs="Times New Roman"/>
          <w:sz w:val="28"/>
          <w:szCs w:val="28"/>
        </w:rPr>
        <w:t xml:space="preserve"> (asset management). Локализация ведущих международных компаний по управлению активами наравне с усилением внутренней экспертизы по управлению активами на уровне лучших мировых практик, способны заявить Астану в качестве основного регионального центра по управлению активами. </w:t>
      </w:r>
    </w:p>
    <w:p w:rsidR="00667DE6" w:rsidRP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 xml:space="preserve">Дополнительным направлением для развития МФЦА представляется </w:t>
      </w:r>
      <w:r w:rsidRPr="00667DE6">
        <w:rPr>
          <w:rFonts w:ascii="Times New Roman" w:hAnsi="Times New Roman" w:cs="Times New Roman"/>
          <w:b/>
          <w:bCs/>
          <w:sz w:val="28"/>
          <w:szCs w:val="28"/>
        </w:rPr>
        <w:t>управление благосостоянием частных лиц</w:t>
      </w:r>
      <w:r w:rsidRPr="00667DE6">
        <w:rPr>
          <w:rFonts w:ascii="Times New Roman" w:hAnsi="Times New Roman" w:cs="Times New Roman"/>
          <w:sz w:val="28"/>
          <w:szCs w:val="28"/>
        </w:rPr>
        <w:t xml:space="preserve"> (private banking). Оно развивается совместно с направлением по управлению активами как в части обслуживания местных состоятельных физических лиц, так и в сфере управления репатриированными средствами и привлеченными средствами из других стран.</w:t>
      </w:r>
    </w:p>
    <w:p w:rsidR="00667DE6" w:rsidRP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 xml:space="preserve">Наряду с этим, </w:t>
      </w:r>
      <w:r w:rsidRPr="00667DE6">
        <w:rPr>
          <w:rFonts w:ascii="Times New Roman" w:hAnsi="Times New Roman" w:cs="Times New Roman"/>
          <w:b/>
          <w:bCs/>
          <w:sz w:val="28"/>
          <w:szCs w:val="28"/>
        </w:rPr>
        <w:t>исламское финансирование</w:t>
      </w:r>
      <w:r w:rsidRPr="00667DE6">
        <w:rPr>
          <w:rFonts w:ascii="Times New Roman" w:hAnsi="Times New Roman" w:cs="Times New Roman"/>
          <w:sz w:val="28"/>
          <w:szCs w:val="28"/>
        </w:rPr>
        <w:t xml:space="preserve"> (Islamic finance) рассматривается как независимое направление развития МФЦА, направленное на стимулирование притока исламского капитала в страну и развитие альтернативного банковского сектора в дополнение к традиционному. </w:t>
      </w:r>
    </w:p>
    <w:p w:rsidR="00667DE6" w:rsidRP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 xml:space="preserve">В качестве дополнительного направления будет также рассматриваться дальнейшее развитие класса </w:t>
      </w:r>
      <w:r w:rsidRPr="00667DE6">
        <w:rPr>
          <w:rFonts w:ascii="Times New Roman" w:hAnsi="Times New Roman" w:cs="Times New Roman"/>
          <w:b/>
          <w:bCs/>
          <w:sz w:val="28"/>
          <w:szCs w:val="28"/>
        </w:rPr>
        <w:t>альтернативного инвестирования</w:t>
      </w:r>
      <w:r w:rsidRPr="00667DE6">
        <w:rPr>
          <w:rFonts w:ascii="Times New Roman" w:hAnsi="Times New Roman" w:cs="Times New Roman"/>
          <w:sz w:val="28"/>
          <w:szCs w:val="28"/>
        </w:rPr>
        <w:t xml:space="preserve"> (private equity funds – фонды прямых инвестиций, hedge funds – хэдж фонды и venture capital – венчурный капитал).</w:t>
      </w:r>
    </w:p>
    <w:p w:rsidR="00667DE6" w:rsidRP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lastRenderedPageBreak/>
        <w:t xml:space="preserve">Помимо этого, создаваемый Международный финансовый центр «Астана» обеспечит </w:t>
      </w:r>
      <w:r w:rsidRPr="00667DE6">
        <w:rPr>
          <w:rFonts w:ascii="Times New Roman" w:hAnsi="Times New Roman" w:cs="Times New Roman"/>
          <w:b/>
          <w:bCs/>
          <w:sz w:val="28"/>
          <w:szCs w:val="28"/>
        </w:rPr>
        <w:t>беспрецедентные условия для инвесторов</w:t>
      </w:r>
      <w:r w:rsidRPr="00667DE6">
        <w:rPr>
          <w:rFonts w:ascii="Times New Roman" w:hAnsi="Times New Roman" w:cs="Times New Roman"/>
          <w:sz w:val="28"/>
          <w:szCs w:val="28"/>
        </w:rPr>
        <w:t>, не имеющие аналогов на территории постсоветского пространства. Среди таковых:</w:t>
      </w:r>
    </w:p>
    <w:p w:rsidR="00667DE6" w:rsidRPr="00F54377" w:rsidRDefault="00667DE6" w:rsidP="00F54377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20"/>
        <w:ind w:right="-1282"/>
        <w:jc w:val="both"/>
        <w:rPr>
          <w:rFonts w:ascii="Times New Roman" w:hAnsi="Times New Roman" w:cs="Times New Roman"/>
          <w:sz w:val="28"/>
          <w:szCs w:val="28"/>
        </w:rPr>
      </w:pPr>
      <w:r w:rsidRPr="00F54377">
        <w:rPr>
          <w:rFonts w:ascii="Times New Roman" w:hAnsi="Times New Roman" w:cs="Times New Roman"/>
          <w:b/>
          <w:bCs/>
          <w:sz w:val="28"/>
          <w:szCs w:val="28"/>
        </w:rPr>
        <w:t>современная инфраструктура</w:t>
      </w:r>
      <w:r w:rsidRPr="00F54377">
        <w:rPr>
          <w:rFonts w:ascii="Times New Roman" w:hAnsi="Times New Roman" w:cs="Times New Roman"/>
          <w:sz w:val="28"/>
          <w:szCs w:val="28"/>
        </w:rPr>
        <w:t>, созданная на базе международной выставки ЭКСПО, намеченной к проведению в нашей столице в 2017 году</w:t>
      </w:r>
    </w:p>
    <w:p w:rsidR="00667DE6" w:rsidRPr="00F54377" w:rsidRDefault="00667DE6" w:rsidP="00F54377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20"/>
        <w:ind w:right="-1282"/>
        <w:jc w:val="both"/>
        <w:rPr>
          <w:rFonts w:ascii="Times New Roman" w:hAnsi="Times New Roman" w:cs="Times New Roman"/>
          <w:sz w:val="28"/>
          <w:szCs w:val="28"/>
        </w:rPr>
      </w:pPr>
      <w:r w:rsidRPr="00F54377">
        <w:rPr>
          <w:rFonts w:ascii="Times New Roman" w:hAnsi="Times New Roman" w:cs="Times New Roman"/>
          <w:b/>
          <w:bCs/>
          <w:sz w:val="28"/>
          <w:szCs w:val="28"/>
        </w:rPr>
        <w:t>освобождение от уплаты налогов</w:t>
      </w:r>
      <w:r w:rsidRPr="00F54377">
        <w:rPr>
          <w:rFonts w:ascii="Times New Roman" w:hAnsi="Times New Roman" w:cs="Times New Roman"/>
          <w:sz w:val="28"/>
          <w:szCs w:val="28"/>
        </w:rPr>
        <w:t xml:space="preserve"> сроком на 50 лет (КПН</w:t>
      </w:r>
      <w:r w:rsidR="004E02E7" w:rsidRPr="00F54377">
        <w:rPr>
          <w:rFonts w:ascii="Times New Roman" w:hAnsi="Times New Roman" w:cs="Times New Roman"/>
          <w:sz w:val="28"/>
          <w:szCs w:val="28"/>
        </w:rPr>
        <w:t>по доходам от финансовых и вспомогательных услуг</w:t>
      </w:r>
      <w:r w:rsidRPr="00F54377">
        <w:rPr>
          <w:rFonts w:ascii="Times New Roman" w:hAnsi="Times New Roman" w:cs="Times New Roman"/>
          <w:sz w:val="28"/>
          <w:szCs w:val="28"/>
        </w:rPr>
        <w:t>, ИПН, земельный налог, налог на имушество)</w:t>
      </w:r>
    </w:p>
    <w:p w:rsidR="00F91002" w:rsidRPr="00F54377" w:rsidRDefault="00F91002" w:rsidP="00F54377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20"/>
        <w:ind w:right="-1282"/>
        <w:jc w:val="both"/>
        <w:rPr>
          <w:rFonts w:ascii="Times New Roman" w:hAnsi="Times New Roman" w:cs="Times New Roman"/>
          <w:sz w:val="28"/>
          <w:szCs w:val="28"/>
        </w:rPr>
      </w:pPr>
      <w:r w:rsidRPr="00F54377">
        <w:rPr>
          <w:rFonts w:ascii="Times New Roman" w:hAnsi="Times New Roman" w:cs="Times New Roman"/>
          <w:b/>
          <w:bCs/>
          <w:sz w:val="28"/>
          <w:szCs w:val="28"/>
        </w:rPr>
        <w:t xml:space="preserve">бесплатная аренда офисного помещения </w:t>
      </w:r>
      <w:r w:rsidRPr="00F54377">
        <w:rPr>
          <w:rFonts w:ascii="Times New Roman" w:hAnsi="Times New Roman" w:cs="Times New Roman"/>
          <w:bCs/>
          <w:sz w:val="28"/>
          <w:szCs w:val="28"/>
        </w:rPr>
        <w:t>в течение 2 лет</w:t>
      </w:r>
    </w:p>
    <w:p w:rsidR="00667DE6" w:rsidRPr="00F54377" w:rsidRDefault="00667DE6" w:rsidP="00F54377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20"/>
        <w:ind w:right="-1282"/>
        <w:jc w:val="both"/>
        <w:rPr>
          <w:rFonts w:ascii="Times New Roman" w:hAnsi="Times New Roman" w:cs="Times New Roman"/>
          <w:sz w:val="28"/>
          <w:szCs w:val="28"/>
        </w:rPr>
      </w:pPr>
      <w:r w:rsidRPr="00F54377">
        <w:rPr>
          <w:rFonts w:ascii="Times New Roman" w:hAnsi="Times New Roman" w:cs="Times New Roman"/>
          <w:b/>
          <w:bCs/>
          <w:sz w:val="28"/>
          <w:szCs w:val="28"/>
        </w:rPr>
        <w:t>упрощенный валютный, визовый и трудовой режим</w:t>
      </w:r>
      <w:r w:rsidRPr="00F54377">
        <w:rPr>
          <w:rFonts w:ascii="Times New Roman" w:hAnsi="Times New Roman" w:cs="Times New Roman"/>
          <w:sz w:val="28"/>
          <w:szCs w:val="28"/>
        </w:rPr>
        <w:t xml:space="preserve"> для органов, участников и работников МФЦА, а также </w:t>
      </w:r>
    </w:p>
    <w:p w:rsidR="00F91002" w:rsidRPr="00F54377" w:rsidRDefault="00667DE6" w:rsidP="00F54377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20"/>
        <w:ind w:right="-12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377">
        <w:rPr>
          <w:rFonts w:ascii="Times New Roman" w:hAnsi="Times New Roman" w:cs="Times New Roman"/>
          <w:sz w:val="28"/>
          <w:szCs w:val="28"/>
        </w:rPr>
        <w:t xml:space="preserve">объединение Астаны с ключевыми финансовыми центрами мира </w:t>
      </w:r>
      <w:r w:rsidRPr="00F54377">
        <w:rPr>
          <w:rFonts w:ascii="Times New Roman" w:hAnsi="Times New Roman" w:cs="Times New Roman"/>
          <w:b/>
          <w:bCs/>
          <w:sz w:val="28"/>
          <w:szCs w:val="28"/>
        </w:rPr>
        <w:t>прямыми авиасообщениями.</w:t>
      </w:r>
    </w:p>
    <w:p w:rsidR="00667DE6" w:rsidRP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 xml:space="preserve">Важной особенностью МФЦА станет существование </w:t>
      </w:r>
      <w:r w:rsidRPr="00667DE6">
        <w:rPr>
          <w:rFonts w:ascii="Times New Roman" w:hAnsi="Times New Roman" w:cs="Times New Roman"/>
          <w:b/>
          <w:bCs/>
          <w:sz w:val="28"/>
          <w:szCs w:val="28"/>
        </w:rPr>
        <w:t>обособленной правовой системы</w:t>
      </w:r>
      <w:r w:rsidRPr="00667DE6">
        <w:rPr>
          <w:rFonts w:ascii="Times New Roman" w:hAnsi="Times New Roman" w:cs="Times New Roman"/>
          <w:sz w:val="28"/>
          <w:szCs w:val="28"/>
        </w:rPr>
        <w:t xml:space="preserve">, по которой будет работать финансовый суд МФЦА и Международный арбитражный центр, которая будет основываться на принципах </w:t>
      </w:r>
      <w:r w:rsidRPr="00667DE6">
        <w:rPr>
          <w:rFonts w:ascii="Times New Roman" w:hAnsi="Times New Roman" w:cs="Times New Roman"/>
          <w:b/>
          <w:bCs/>
          <w:sz w:val="28"/>
          <w:szCs w:val="28"/>
        </w:rPr>
        <w:t>Общего права</w:t>
      </w:r>
      <w:r w:rsidRPr="00667DE6">
        <w:rPr>
          <w:rFonts w:ascii="Times New Roman" w:hAnsi="Times New Roman" w:cs="Times New Roman"/>
          <w:sz w:val="28"/>
          <w:szCs w:val="28"/>
        </w:rPr>
        <w:t>, что позволит обеспечить справедливость правосудия и позволит значительно повысить доверие к Казахстану со стороны иностранных инвесторов.</w:t>
      </w:r>
    </w:p>
    <w:p w:rsid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 xml:space="preserve">Предлагаемая структура МФЦА будут состоять из четырех органов МФЦА, инфраструктурных организаций, а также организаций, осуществляющих финансовую деятельность в МФЦА (имеющих лицензию на осуществление деятельности от уполномоченного органа по контролю и надзору деятельности участников Центра). </w:t>
      </w:r>
    </w:p>
    <w:p w:rsidR="001F6D2C" w:rsidRDefault="001F6D2C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D2C">
        <w:rPr>
          <w:rFonts w:ascii="Times New Roman" w:hAnsi="Times New Roman" w:cs="Times New Roman"/>
          <w:sz w:val="28"/>
          <w:szCs w:val="28"/>
        </w:rPr>
        <w:t xml:space="preserve">На сегодняшний день Национальным Банком создано юридическое лицо – </w:t>
      </w:r>
      <w:r w:rsidRPr="001F6D2C">
        <w:rPr>
          <w:rFonts w:ascii="Times New Roman" w:hAnsi="Times New Roman" w:cs="Times New Roman"/>
          <w:b/>
          <w:sz w:val="28"/>
          <w:szCs w:val="28"/>
        </w:rPr>
        <w:t>АО «Администрация МФЦА»,</w:t>
      </w:r>
      <w:r w:rsidRPr="001F6D2C">
        <w:rPr>
          <w:rFonts w:ascii="Times New Roman" w:hAnsi="Times New Roman" w:cs="Times New Roman"/>
          <w:sz w:val="28"/>
          <w:szCs w:val="28"/>
        </w:rPr>
        <w:t xml:space="preserve"> обеспечивающее деятельность МФЦА и представляющее его интересы.</w:t>
      </w:r>
    </w:p>
    <w:p w:rsidR="00F54377" w:rsidRDefault="00033E2F" w:rsidP="00F54377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2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55CB3">
        <w:rPr>
          <w:rFonts w:ascii="Times New Roman" w:hAnsi="Times New Roman" w:cs="Times New Roman"/>
          <w:sz w:val="28"/>
          <w:szCs w:val="28"/>
        </w:rPr>
        <w:t>теку</w:t>
      </w:r>
      <w:r w:rsidR="007B64B8">
        <w:rPr>
          <w:rFonts w:ascii="Times New Roman" w:hAnsi="Times New Roman" w:cs="Times New Roman"/>
          <w:sz w:val="28"/>
          <w:szCs w:val="28"/>
        </w:rPr>
        <w:t>щего</w:t>
      </w:r>
      <w:r w:rsidRPr="00033E2F">
        <w:rPr>
          <w:rFonts w:ascii="Times New Roman" w:hAnsi="Times New Roman" w:cs="Times New Roman"/>
          <w:sz w:val="28"/>
          <w:szCs w:val="28"/>
        </w:rPr>
        <w:t xml:space="preserve"> года также планируется создание Комитета МФЦА, которое будет заниматься непосредственно регулированием финансовых услуг и связанной с ними деятельности в МФЦА, а также планируется начать работу по подготовке необходимой правовой базы для создания Судов МФЦА и Арбитражного центра. Как известно, правосудие на территории МФЦА будет осуществляется только судами МФЦА. Суды МФЦА будут независимы в своей деятельности и обособлены от судебной системы Казахстана. </w:t>
      </w:r>
    </w:p>
    <w:p w:rsidR="00667DE6" w:rsidRPr="00667DE6" w:rsidRDefault="00667DE6" w:rsidP="00F54377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Планируется, что к </w:t>
      </w:r>
      <w:r w:rsidRPr="00667DE6">
        <w:rPr>
          <w:rFonts w:ascii="Times New Roman" w:hAnsi="Times New Roman" w:cs="Times New Roman"/>
          <w:b/>
          <w:bCs/>
          <w:sz w:val="28"/>
          <w:szCs w:val="28"/>
        </w:rPr>
        <w:t>инфраструктурным организациям</w:t>
      </w:r>
      <w:r w:rsidRPr="00667DE6">
        <w:rPr>
          <w:rFonts w:ascii="Times New Roman" w:hAnsi="Times New Roman" w:cs="Times New Roman"/>
          <w:sz w:val="28"/>
          <w:szCs w:val="28"/>
        </w:rPr>
        <w:t xml:space="preserve"> МФЦА будет относиться фондовая биржа МФЦА, Международный арбитражный центр, юридические, аудиторские, бухгалтерские и консалтинговые организации, регистратор ценных бумаг, депозитарий, кастодианы и другие организации, не осуществляющие финансовую деятельность в МФЦА.</w:t>
      </w:r>
    </w:p>
    <w:p w:rsidR="00667DE6" w:rsidRPr="00667DE6" w:rsidRDefault="00667DE6" w:rsidP="00667D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 xml:space="preserve">Официальным языком </w:t>
      </w:r>
      <w:r w:rsidR="005D04C0" w:rsidRPr="00667DE6">
        <w:rPr>
          <w:rFonts w:ascii="Times New Roman" w:hAnsi="Times New Roman" w:cs="Times New Roman"/>
          <w:sz w:val="28"/>
          <w:szCs w:val="28"/>
        </w:rPr>
        <w:t>МФЦА</w:t>
      </w:r>
      <w:r w:rsidRPr="00667DE6">
        <w:rPr>
          <w:rFonts w:ascii="Times New Roman" w:hAnsi="Times New Roman" w:cs="Times New Roman"/>
          <w:sz w:val="28"/>
          <w:szCs w:val="28"/>
        </w:rPr>
        <w:t xml:space="preserve"> будет являться </w:t>
      </w:r>
      <w:r w:rsidRPr="00667DE6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  <w:r w:rsidRPr="00667DE6">
        <w:rPr>
          <w:rFonts w:ascii="Times New Roman" w:hAnsi="Times New Roman" w:cs="Times New Roman"/>
          <w:sz w:val="28"/>
          <w:szCs w:val="28"/>
        </w:rPr>
        <w:t xml:space="preserve">, используемый во всех регулируемых </w:t>
      </w:r>
      <w:r w:rsidR="005D04C0" w:rsidRPr="00667DE6">
        <w:rPr>
          <w:rFonts w:ascii="Times New Roman" w:hAnsi="Times New Roman" w:cs="Times New Roman"/>
          <w:sz w:val="28"/>
          <w:szCs w:val="28"/>
        </w:rPr>
        <w:t>МФЦА</w:t>
      </w:r>
      <w:r w:rsidRPr="00667DE6">
        <w:rPr>
          <w:rFonts w:ascii="Times New Roman" w:hAnsi="Times New Roman" w:cs="Times New Roman"/>
          <w:sz w:val="28"/>
          <w:szCs w:val="28"/>
        </w:rPr>
        <w:t xml:space="preserve"> сферах общественных отношений на всей территории </w:t>
      </w:r>
      <w:r w:rsidR="005D04C0" w:rsidRPr="00667DE6">
        <w:rPr>
          <w:rFonts w:ascii="Times New Roman" w:hAnsi="Times New Roman" w:cs="Times New Roman"/>
          <w:sz w:val="28"/>
          <w:szCs w:val="28"/>
        </w:rPr>
        <w:t>МФЦА</w:t>
      </w:r>
      <w:r w:rsidRPr="00667DE6">
        <w:rPr>
          <w:rFonts w:ascii="Times New Roman" w:hAnsi="Times New Roman" w:cs="Times New Roman"/>
          <w:sz w:val="28"/>
          <w:szCs w:val="28"/>
        </w:rPr>
        <w:t xml:space="preserve">. Судопроизводство, а также все сделки участников </w:t>
      </w:r>
      <w:r w:rsidR="005D04C0" w:rsidRPr="00667DE6">
        <w:rPr>
          <w:rFonts w:ascii="Times New Roman" w:hAnsi="Times New Roman" w:cs="Times New Roman"/>
          <w:sz w:val="28"/>
          <w:szCs w:val="28"/>
        </w:rPr>
        <w:t>МФЦА</w:t>
      </w:r>
      <w:r w:rsidRPr="00667DE6">
        <w:rPr>
          <w:rFonts w:ascii="Times New Roman" w:hAnsi="Times New Roman" w:cs="Times New Roman"/>
          <w:sz w:val="28"/>
          <w:szCs w:val="28"/>
        </w:rPr>
        <w:t xml:space="preserve"> также будут проводиться и излагаться на английском языке.</w:t>
      </w:r>
    </w:p>
    <w:p w:rsidR="00667DE6" w:rsidRPr="00667DE6" w:rsidRDefault="00667DE6" w:rsidP="00667DE6">
      <w:pPr>
        <w:widowControl w:val="0"/>
        <w:autoSpaceDE w:val="0"/>
        <w:autoSpaceDN w:val="0"/>
        <w:adjustRightInd w:val="0"/>
        <w:spacing w:after="120"/>
        <w:ind w:right="-1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E6">
        <w:rPr>
          <w:rFonts w:ascii="Times New Roman" w:hAnsi="Times New Roman" w:cs="Times New Roman"/>
          <w:sz w:val="28"/>
          <w:szCs w:val="28"/>
        </w:rPr>
        <w:t>Таким образом, дальнейшее развитие МФЦА в рамках данных направлений, позволит значительно развить рынок ценных бумаг, обеспечить его интеграцию с международными рынками капитала, привлечь иностранные инвестиции в страну, тем самым придать значительный импульс диверсификации экономики Казахстана, позитивно повлиять как на экономические, так и на социальные факторы развития страны.</w:t>
      </w:r>
    </w:p>
    <w:p w:rsidR="00D319B1" w:rsidRDefault="00D319B1"/>
    <w:sectPr w:rsidR="00D319B1" w:rsidSect="00667DE6">
      <w:footerReference w:type="even" r:id="rId8"/>
      <w:footerReference w:type="default" r:id="rId9"/>
      <w:pgSz w:w="12240" w:h="15840"/>
      <w:pgMar w:top="1440" w:right="2317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D1" w:rsidRDefault="007D79D1" w:rsidP="00922E4A">
      <w:r>
        <w:separator/>
      </w:r>
    </w:p>
  </w:endnote>
  <w:endnote w:type="continuationSeparator" w:id="0">
    <w:p w:rsidR="007D79D1" w:rsidRDefault="007D79D1" w:rsidP="0092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4A" w:rsidRDefault="006E7326" w:rsidP="002147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2E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2E4A" w:rsidRDefault="00922E4A" w:rsidP="00922E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4A" w:rsidRDefault="006E7326" w:rsidP="002147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2E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AB8">
      <w:rPr>
        <w:rStyle w:val="a6"/>
        <w:noProof/>
      </w:rPr>
      <w:t>1</w:t>
    </w:r>
    <w:r>
      <w:rPr>
        <w:rStyle w:val="a6"/>
      </w:rPr>
      <w:fldChar w:fldCharType="end"/>
    </w:r>
  </w:p>
  <w:p w:rsidR="00922E4A" w:rsidRDefault="00922E4A" w:rsidP="00922E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D1" w:rsidRDefault="007D79D1" w:rsidP="00922E4A">
      <w:r>
        <w:separator/>
      </w:r>
    </w:p>
  </w:footnote>
  <w:footnote w:type="continuationSeparator" w:id="0">
    <w:p w:rsidR="007D79D1" w:rsidRDefault="007D79D1" w:rsidP="0092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771A6F"/>
    <w:multiLevelType w:val="hybridMultilevel"/>
    <w:tmpl w:val="9A541788"/>
    <w:lvl w:ilvl="0" w:tplc="3F726074">
      <w:start w:val="3"/>
      <w:numFmt w:val="bullet"/>
      <w:lvlText w:val="−"/>
      <w:lvlJc w:val="left"/>
      <w:pPr>
        <w:ind w:left="993" w:hanging="360"/>
      </w:pPr>
      <w:rPr>
        <w:rFonts w:ascii="Symbol" w:eastAsiaTheme="minorEastAsia" w:hAnsi="Symbo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>
    <w:nsid w:val="5AED7DB0"/>
    <w:multiLevelType w:val="hybridMultilevel"/>
    <w:tmpl w:val="D056EA70"/>
    <w:lvl w:ilvl="0" w:tplc="6D3E655C">
      <w:start w:val="3"/>
      <w:numFmt w:val="bullet"/>
      <w:lvlText w:val="−"/>
      <w:lvlJc w:val="left"/>
      <w:pPr>
        <w:ind w:left="993" w:hanging="360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>
    <w:nsid w:val="75AF03E8"/>
    <w:multiLevelType w:val="hybridMultilevel"/>
    <w:tmpl w:val="1C1A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96109"/>
    <w:multiLevelType w:val="hybridMultilevel"/>
    <w:tmpl w:val="C2721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E6"/>
    <w:rsid w:val="00007A80"/>
    <w:rsid w:val="00033E2F"/>
    <w:rsid w:val="00066AB8"/>
    <w:rsid w:val="000836DB"/>
    <w:rsid w:val="00155CB3"/>
    <w:rsid w:val="001F6D2C"/>
    <w:rsid w:val="00287BF5"/>
    <w:rsid w:val="00293791"/>
    <w:rsid w:val="00424152"/>
    <w:rsid w:val="004C23E5"/>
    <w:rsid w:val="004E02E7"/>
    <w:rsid w:val="005D04C0"/>
    <w:rsid w:val="00667DE6"/>
    <w:rsid w:val="006E7326"/>
    <w:rsid w:val="007B64B8"/>
    <w:rsid w:val="007D79D1"/>
    <w:rsid w:val="007F28AB"/>
    <w:rsid w:val="00922E4A"/>
    <w:rsid w:val="00D319B1"/>
    <w:rsid w:val="00D54C7C"/>
    <w:rsid w:val="00F54377"/>
    <w:rsid w:val="00F91002"/>
    <w:rsid w:val="00FA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02"/>
    <w:pPr>
      <w:ind w:left="720"/>
      <w:contextualSpacing/>
    </w:pPr>
  </w:style>
  <w:style w:type="paragraph" w:styleId="a4">
    <w:name w:val="No Spacing"/>
    <w:link w:val="NoSpacingChar"/>
    <w:uiPriority w:val="1"/>
    <w:qFormat/>
    <w:rsid w:val="00F91002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NoSpacingChar">
    <w:name w:val="No Spacing Char"/>
    <w:link w:val="a4"/>
    <w:uiPriority w:val="1"/>
    <w:locked/>
    <w:rsid w:val="00F91002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FooterChar"/>
    <w:uiPriority w:val="99"/>
    <w:unhideWhenUsed/>
    <w:rsid w:val="00922E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0"/>
    <w:link w:val="a5"/>
    <w:uiPriority w:val="99"/>
    <w:rsid w:val="00922E4A"/>
  </w:style>
  <w:style w:type="character" w:styleId="a6">
    <w:name w:val="page number"/>
    <w:basedOn w:val="a0"/>
    <w:uiPriority w:val="99"/>
    <w:semiHidden/>
    <w:unhideWhenUsed/>
    <w:rsid w:val="00922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02"/>
    <w:pPr>
      <w:ind w:left="720"/>
      <w:contextualSpacing/>
    </w:pPr>
  </w:style>
  <w:style w:type="paragraph" w:styleId="a4">
    <w:name w:val="No Spacing"/>
    <w:link w:val="NoSpacingChar"/>
    <w:uiPriority w:val="1"/>
    <w:qFormat/>
    <w:rsid w:val="00F91002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NoSpacingChar">
    <w:name w:val="No Spacing Char"/>
    <w:link w:val="a4"/>
    <w:uiPriority w:val="1"/>
    <w:locked/>
    <w:rsid w:val="00F91002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FooterChar"/>
    <w:uiPriority w:val="99"/>
    <w:unhideWhenUsed/>
    <w:rsid w:val="00922E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0"/>
    <w:link w:val="a5"/>
    <w:uiPriority w:val="99"/>
    <w:rsid w:val="00922E4A"/>
  </w:style>
  <w:style w:type="character" w:styleId="a6">
    <w:name w:val="page number"/>
    <w:basedOn w:val="a0"/>
    <w:uiPriority w:val="99"/>
    <w:semiHidden/>
    <w:unhideWhenUsed/>
    <w:rsid w:val="0092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Skakova</dc:creator>
  <cp:lastModifiedBy>Admin</cp:lastModifiedBy>
  <cp:revision>2</cp:revision>
  <dcterms:created xsi:type="dcterms:W3CDTF">2016-02-19T07:22:00Z</dcterms:created>
  <dcterms:modified xsi:type="dcterms:W3CDTF">2016-02-19T07:22:00Z</dcterms:modified>
</cp:coreProperties>
</file>